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EA11065" w:rsidR="006A0189" w:rsidRDefault="006A0189" w:rsidP="006A0189">
      <w:pPr>
        <w:pStyle w:val="CRCoverPage"/>
        <w:tabs>
          <w:tab w:val="right" w:pos="9639"/>
        </w:tabs>
        <w:spacing w:after="0"/>
        <w:rPr>
          <w:b/>
          <w:noProof/>
          <w:sz w:val="24"/>
        </w:rPr>
      </w:pPr>
      <w:r>
        <w:rPr>
          <w:b/>
          <w:noProof/>
          <w:sz w:val="24"/>
        </w:rPr>
        <w:t>3GPP TSG-SA WG6 Meeting #4</w:t>
      </w:r>
      <w:r w:rsidR="00CC0697">
        <w:rPr>
          <w:b/>
          <w:noProof/>
          <w:sz w:val="24"/>
        </w:rPr>
        <w:t>8</w:t>
      </w:r>
      <w:r w:rsidR="009E1A96">
        <w:rPr>
          <w:b/>
          <w:noProof/>
          <w:sz w:val="24"/>
        </w:rPr>
        <w:t>-e</w:t>
      </w:r>
      <w:r>
        <w:rPr>
          <w:b/>
          <w:noProof/>
          <w:sz w:val="24"/>
        </w:rPr>
        <w:tab/>
      </w:r>
      <w:r w:rsidR="00730784" w:rsidRPr="00730784">
        <w:rPr>
          <w:b/>
          <w:noProof/>
          <w:sz w:val="24"/>
        </w:rPr>
        <w:t>S6-220523</w:t>
      </w:r>
    </w:p>
    <w:p w14:paraId="6CCFE5EA" w14:textId="0534A9A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CC0697">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CC0697">
        <w:rPr>
          <w:rFonts w:cs="Arial"/>
          <w:b/>
          <w:bCs/>
          <w:sz w:val="22"/>
          <w:szCs w:val="22"/>
        </w:rPr>
        <w:t>14</w:t>
      </w:r>
      <w:r w:rsidR="00CC0697">
        <w:rPr>
          <w:rFonts w:cs="Arial"/>
          <w:b/>
          <w:bCs/>
          <w:sz w:val="22"/>
          <w:szCs w:val="22"/>
          <w:vertAlign w:val="superscript"/>
        </w:rPr>
        <w:t>th</w:t>
      </w:r>
      <w:r w:rsidRPr="002E55F3">
        <w:rPr>
          <w:rFonts w:cs="Arial"/>
          <w:b/>
          <w:bCs/>
          <w:sz w:val="22"/>
          <w:szCs w:val="22"/>
        </w:rPr>
        <w:t xml:space="preserve"> </w:t>
      </w:r>
      <w:r w:rsidR="00D74141">
        <w:rPr>
          <w:rFonts w:cs="Arial"/>
          <w:b/>
          <w:bCs/>
          <w:sz w:val="22"/>
          <w:szCs w:val="22"/>
        </w:rPr>
        <w:t>April</w:t>
      </w:r>
      <w:r>
        <w:rPr>
          <w:rFonts w:cs="Arial"/>
          <w:b/>
          <w:bCs/>
          <w:sz w:val="22"/>
          <w:szCs w:val="22"/>
        </w:rPr>
        <w:t xml:space="preserve"> </w:t>
      </w:r>
      <w:r w:rsidRPr="002E55F3">
        <w:rPr>
          <w:b/>
          <w:noProof/>
          <w:sz w:val="22"/>
          <w:szCs w:val="22"/>
        </w:rPr>
        <w:t>202</w:t>
      </w:r>
      <w:r w:rsidR="0007012A">
        <w:rPr>
          <w:b/>
          <w:noProof/>
          <w:sz w:val="22"/>
          <w:szCs w:val="22"/>
        </w:rPr>
        <w:t>2</w:t>
      </w:r>
      <w:r>
        <w:rPr>
          <w:rFonts w:cs="Arial"/>
          <w:b/>
          <w:bCs/>
          <w:sz w:val="22"/>
        </w:rPr>
        <w:tab/>
      </w:r>
      <w:r>
        <w:rPr>
          <w:b/>
          <w:noProof/>
          <w:sz w:val="24"/>
        </w:rPr>
        <w:t>(revision of S6-2</w:t>
      </w:r>
      <w:r w:rsidR="0007012A">
        <w:rPr>
          <w:b/>
          <w:noProof/>
          <w:sz w:val="24"/>
        </w:rPr>
        <w:t>2</w:t>
      </w:r>
      <w:r w:rsidR="00CC0697">
        <w:rPr>
          <w:b/>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A996" w:rsidR="001E41F3" w:rsidRPr="00410371" w:rsidRDefault="00FF0AEC" w:rsidP="00FF0AEC">
            <w:pPr>
              <w:pStyle w:val="CRCoverPage"/>
              <w:spacing w:after="0"/>
              <w:jc w:val="center"/>
              <w:rPr>
                <w:b/>
                <w:noProof/>
                <w:sz w:val="28"/>
              </w:rPr>
            </w:pPr>
            <w:r w:rsidRPr="00FF0AE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C0EA1" w:rsidR="001E41F3" w:rsidRPr="00410371" w:rsidRDefault="00730784" w:rsidP="00F94DEC">
            <w:pPr>
              <w:pStyle w:val="CRCoverPage"/>
              <w:spacing w:after="0"/>
              <w:jc w:val="center"/>
              <w:rPr>
                <w:noProof/>
              </w:rPr>
            </w:pPr>
            <w:r w:rsidRPr="00730784">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45A38" w:rsidR="001E41F3" w:rsidRPr="00410371" w:rsidRDefault="00CC06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32E24" w:rsidR="001E41F3" w:rsidRPr="00410371" w:rsidRDefault="00FF0AEC">
            <w:pPr>
              <w:pStyle w:val="CRCoverPage"/>
              <w:spacing w:after="0"/>
              <w:jc w:val="center"/>
              <w:rPr>
                <w:noProof/>
                <w:sz w:val="28"/>
              </w:rPr>
            </w:pPr>
            <w:r w:rsidRPr="00FF0AEC">
              <w:rPr>
                <w:b/>
                <w:noProof/>
                <w:sz w:val="28"/>
              </w:rPr>
              <w:t>18.</w:t>
            </w:r>
            <w:r w:rsidR="00CC0697">
              <w:rPr>
                <w:b/>
                <w:noProof/>
                <w:sz w:val="28"/>
              </w:rPr>
              <w:t>1</w:t>
            </w:r>
            <w:r w:rsidRPr="00FF0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9D72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31F53B" w:rsidR="00F25D98" w:rsidRDefault="001F62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98024" w:rsidR="00F25D98" w:rsidRDefault="001F62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45480" w:rsidR="001E41F3" w:rsidRDefault="00520BB8">
            <w:pPr>
              <w:pStyle w:val="CRCoverPage"/>
              <w:spacing w:after="0"/>
              <w:ind w:left="100"/>
              <w:rPr>
                <w:noProof/>
              </w:rPr>
            </w:pPr>
            <w:r>
              <w:rPr>
                <w:noProof/>
              </w:rPr>
              <w:t xml:space="preserve">Clean-up of clause 11 specifying </w:t>
            </w:r>
            <w:r w:rsidR="00D57763">
              <w:rPr>
                <w:noProof/>
              </w:rPr>
              <w:t>MC gateway UE</w:t>
            </w:r>
            <w:r>
              <w:rPr>
                <w:noProof/>
              </w:rP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DAB45" w:rsidR="001E41F3" w:rsidRDefault="0007012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35C20" w:rsidR="001E41F3" w:rsidRDefault="00FF0AEC">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1F5436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B7498" w:rsidR="001E41F3" w:rsidRDefault="00FF0AEC">
            <w:pPr>
              <w:pStyle w:val="CRCoverPage"/>
              <w:spacing w:after="0"/>
              <w:ind w:left="100"/>
              <w:rPr>
                <w:noProof/>
              </w:rPr>
            </w:pPr>
            <w:r>
              <w:t>2022-0</w:t>
            </w:r>
            <w:r w:rsidR="00CC0697">
              <w:t>3</w:t>
            </w:r>
            <w:r>
              <w:t>-</w:t>
            </w:r>
            <w:r w:rsidR="00CC069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B8FD2" w:rsidR="001E41F3" w:rsidRDefault="00CC069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1EB1D" w:rsidR="00FF0AEC" w:rsidRDefault="00FF0AEC" w:rsidP="00FF0A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EB8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AC214" w14:textId="7C0C8DCC" w:rsidR="00CC0697" w:rsidRDefault="00BD3072" w:rsidP="00D57763">
            <w:pPr>
              <w:pStyle w:val="CRCoverPage"/>
              <w:spacing w:after="0"/>
              <w:ind w:left="100"/>
              <w:rPr>
                <w:noProof/>
              </w:rPr>
            </w:pPr>
            <w:r>
              <w:rPr>
                <w:noProof/>
              </w:rPr>
              <w:t>The support of MC gateway UE is specified in clause 11 and has been modified a lot during last meetings, so an overall editorial clean-up is beneficial:</w:t>
            </w:r>
          </w:p>
          <w:p w14:paraId="70634787" w14:textId="32662D09" w:rsidR="00520BB8" w:rsidRDefault="00520BB8" w:rsidP="00BD3072">
            <w:pPr>
              <w:pStyle w:val="CRCoverPage"/>
              <w:spacing w:after="0"/>
              <w:ind w:left="284"/>
              <w:rPr>
                <w:noProof/>
              </w:rPr>
            </w:pPr>
            <w:r>
              <w:rPr>
                <w:noProof/>
              </w:rPr>
              <w:t xml:space="preserve">clause 11: </w:t>
            </w:r>
            <w:r w:rsidR="00204D1E">
              <w:rPr>
                <w:noProof/>
              </w:rPr>
              <w:t>d</w:t>
            </w:r>
            <w:r>
              <w:rPr>
                <w:noProof/>
              </w:rPr>
              <w:t>eleting an editorial note not needed anymore as the clause insn’t empty anymore</w:t>
            </w:r>
          </w:p>
          <w:p w14:paraId="6022E167" w14:textId="4FE8ED51" w:rsidR="00520BB8" w:rsidRDefault="00520BB8" w:rsidP="00BD3072">
            <w:pPr>
              <w:pStyle w:val="CRCoverPage"/>
              <w:spacing w:after="0"/>
              <w:ind w:left="284"/>
              <w:rPr>
                <w:noProof/>
              </w:rPr>
            </w:pPr>
            <w:r>
              <w:rPr>
                <w:noProof/>
              </w:rPr>
              <w:t xml:space="preserve">clause </w:t>
            </w:r>
            <w:r w:rsidRPr="00520BB8">
              <w:rPr>
                <w:noProof/>
              </w:rPr>
              <w:t>11.2.0</w:t>
            </w:r>
            <w:r w:rsidR="00204D1E">
              <w:rPr>
                <w:noProof/>
              </w:rPr>
              <w:t>: deleting a lonely bracket</w:t>
            </w:r>
          </w:p>
          <w:p w14:paraId="2623E672" w14:textId="791FDC6E" w:rsidR="00204D1E" w:rsidRDefault="00204D1E" w:rsidP="00BD3072">
            <w:pPr>
              <w:pStyle w:val="CRCoverPage"/>
              <w:spacing w:after="0"/>
              <w:ind w:left="284"/>
              <w:rPr>
                <w:noProof/>
              </w:rPr>
            </w:pPr>
            <w:r>
              <w:rPr>
                <w:noProof/>
              </w:rPr>
              <w:t xml:space="preserve">clause </w:t>
            </w:r>
            <w:r w:rsidRPr="00204D1E">
              <w:rPr>
                <w:noProof/>
              </w:rPr>
              <w:t>11.2.1</w:t>
            </w:r>
            <w:r>
              <w:rPr>
                <w:noProof/>
              </w:rPr>
              <w:t>: correcting the word “service”, decoupling normal text from an EN</w:t>
            </w:r>
          </w:p>
          <w:p w14:paraId="04F96681" w14:textId="6AF15102" w:rsidR="00204D1E" w:rsidRDefault="00204D1E" w:rsidP="00BD3072">
            <w:pPr>
              <w:pStyle w:val="CRCoverPage"/>
              <w:spacing w:after="0"/>
              <w:ind w:left="284"/>
              <w:rPr>
                <w:noProof/>
              </w:rPr>
            </w:pPr>
            <w:r>
              <w:rPr>
                <w:noProof/>
              </w:rPr>
              <w:t xml:space="preserve">clause </w:t>
            </w:r>
            <w:r w:rsidRPr="00204D1E">
              <w:rPr>
                <w:noProof/>
              </w:rPr>
              <w:t>11.4.1</w:t>
            </w:r>
            <w:r>
              <w:rPr>
                <w:noProof/>
              </w:rPr>
              <w:t>: correcting the word “gateway”</w:t>
            </w:r>
          </w:p>
          <w:p w14:paraId="0A40B693" w14:textId="1EB81DF5" w:rsidR="00204D1E" w:rsidRDefault="00204D1E" w:rsidP="00BD3072">
            <w:pPr>
              <w:pStyle w:val="CRCoverPage"/>
              <w:spacing w:after="0"/>
              <w:ind w:left="284"/>
              <w:rPr>
                <w:noProof/>
              </w:rPr>
            </w:pPr>
            <w:r>
              <w:rPr>
                <w:noProof/>
              </w:rPr>
              <w:t xml:space="preserve">clause </w:t>
            </w:r>
            <w:r w:rsidRPr="00BD3072">
              <w:t>11.5.1.2.3</w:t>
            </w:r>
            <w:r>
              <w:t>: correcting the word “available”</w:t>
            </w:r>
          </w:p>
          <w:p w14:paraId="318B2355" w14:textId="302B3768" w:rsidR="00BD3072" w:rsidRDefault="00520BB8" w:rsidP="00BD3072">
            <w:pPr>
              <w:pStyle w:val="CRCoverPage"/>
              <w:spacing w:after="0"/>
              <w:ind w:left="284"/>
              <w:rPr>
                <w:noProof/>
              </w:rPr>
            </w:pPr>
            <w:r>
              <w:rPr>
                <w:noProof/>
              </w:rPr>
              <w:t xml:space="preserve">clause </w:t>
            </w:r>
            <w:r w:rsidR="00BD3072" w:rsidRPr="00BD3072">
              <w:rPr>
                <w:noProof/>
              </w:rPr>
              <w:t>11.5.3.3.3</w:t>
            </w:r>
            <w:r w:rsidR="00BD3072">
              <w:rPr>
                <w:noProof/>
              </w:rPr>
              <w:t>: deleting an empty headline at the end of the clause</w:t>
            </w:r>
          </w:p>
          <w:p w14:paraId="708AA7DE" w14:textId="34EADF74" w:rsidR="00520BB8" w:rsidRDefault="00520BB8" w:rsidP="00BD3072">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1977BD" w:rsidR="001E41F3" w:rsidRDefault="00BD3072">
            <w:pPr>
              <w:pStyle w:val="CRCoverPage"/>
              <w:spacing w:after="0"/>
              <w:ind w:left="100"/>
              <w:rPr>
                <w:noProof/>
              </w:rPr>
            </w:pPr>
            <w:r>
              <w:rPr>
                <w:noProof/>
              </w:rPr>
              <w:t>Several editorial corrections are made, see list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358E7" w:rsidR="001E41F3" w:rsidRDefault="00BD3072">
            <w:pPr>
              <w:pStyle w:val="CRCoverPage"/>
              <w:spacing w:after="0"/>
              <w:ind w:left="100"/>
              <w:rPr>
                <w:noProof/>
              </w:rPr>
            </w:pPr>
            <w:r>
              <w:rPr>
                <w:noProof/>
              </w:rPr>
              <w:t>Specifications should be clean without any editorial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FBB2F" w:rsidR="001E41F3" w:rsidRDefault="00D57763">
            <w:pPr>
              <w:pStyle w:val="CRCoverPage"/>
              <w:spacing w:after="0"/>
              <w:ind w:left="100"/>
              <w:rPr>
                <w:noProof/>
              </w:rPr>
            </w:pPr>
            <w:r>
              <w:rPr>
                <w:noProof/>
              </w:rPr>
              <w:t xml:space="preserve">11, </w:t>
            </w:r>
            <w:r w:rsidRPr="00D57763">
              <w:rPr>
                <w:noProof/>
              </w:rPr>
              <w:t>11.2.0</w:t>
            </w:r>
            <w:r>
              <w:rPr>
                <w:noProof/>
              </w:rPr>
              <w:t xml:space="preserve">, </w:t>
            </w:r>
            <w:r w:rsidRPr="00D57763">
              <w:rPr>
                <w:noProof/>
              </w:rPr>
              <w:t>11.2.1</w:t>
            </w:r>
            <w:r w:rsidR="00C55515">
              <w:rPr>
                <w:noProof/>
              </w:rPr>
              <w:t xml:space="preserve">, </w:t>
            </w:r>
            <w:r w:rsidR="00C55515" w:rsidRPr="00C55515">
              <w:t>11.4.1</w:t>
            </w:r>
            <w:r w:rsidR="00BD3072">
              <w:t xml:space="preserve">, </w:t>
            </w:r>
            <w:r w:rsidR="00BD3072" w:rsidRPr="00BD3072">
              <w:t>11.5.1.2.3</w:t>
            </w:r>
            <w:r w:rsidR="00BD3072">
              <w:t xml:space="preserve">, </w:t>
            </w:r>
            <w:r w:rsidR="00BD3072" w:rsidRPr="00BD3072">
              <w:t>11.5.3.3.3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CD77" w:rsidR="001E41F3" w:rsidRDefault="00FF0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FE98" w:rsidR="001E41F3" w:rsidRDefault="00FF0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5E368" w:rsidR="001E41F3" w:rsidRDefault="00FF0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584B6C" w14:textId="77777777" w:rsidR="00FF0AEC" w:rsidRDefault="00FF0AEC" w:rsidP="00FF0AEC">
      <w:pPr>
        <w:jc w:val="center"/>
        <w:rPr>
          <w:noProof/>
          <w:sz w:val="28"/>
        </w:rPr>
      </w:pPr>
      <w:bookmarkStart w:id="1" w:name="_Hlk99349345"/>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0D4A66C" w14:textId="77777777" w:rsidR="00D57763" w:rsidRPr="00D57763" w:rsidRDefault="00D57763" w:rsidP="00D57763">
      <w:pPr>
        <w:keepNext/>
        <w:keepLines/>
        <w:pBdr>
          <w:top w:val="single" w:sz="12" w:space="3" w:color="auto"/>
        </w:pBdr>
        <w:spacing w:before="240"/>
        <w:ind w:left="1134" w:hanging="1134"/>
        <w:outlineLvl w:val="0"/>
        <w:rPr>
          <w:rFonts w:ascii="Arial" w:hAnsi="Arial"/>
          <w:sz w:val="36"/>
        </w:rPr>
      </w:pPr>
      <w:bookmarkStart w:id="2" w:name="_Toc98809450"/>
      <w:bookmarkEnd w:id="1"/>
      <w:r w:rsidRPr="00D57763">
        <w:rPr>
          <w:rFonts w:ascii="Arial" w:hAnsi="Arial"/>
          <w:sz w:val="36"/>
        </w:rPr>
        <w:t>11</w:t>
      </w:r>
      <w:r w:rsidRPr="00D57763">
        <w:rPr>
          <w:rFonts w:ascii="Arial" w:hAnsi="Arial"/>
          <w:sz w:val="36"/>
        </w:rPr>
        <w:tab/>
        <w:t>MC gateway UE</w:t>
      </w:r>
      <w:bookmarkEnd w:id="2"/>
      <w:del w:id="3" w:author="nokia" w:date="2022-03-28T08:41:00Z">
        <w:r w:rsidRPr="00D57763" w:rsidDel="00D57763">
          <w:rPr>
            <w:rFonts w:ascii="Arial" w:hAnsi="Arial"/>
            <w:sz w:val="36"/>
          </w:rPr>
          <w:delText xml:space="preserve"> </w:delText>
        </w:r>
      </w:del>
    </w:p>
    <w:p w14:paraId="190147CA" w14:textId="1C9F731C" w:rsidR="00D57763" w:rsidRDefault="00D57763" w:rsidP="00D57763">
      <w:pPr>
        <w:keepLines/>
        <w:ind w:left="1135" w:hanging="851"/>
        <w:rPr>
          <w:color w:val="FF0000"/>
        </w:rPr>
      </w:pPr>
      <w:del w:id="4" w:author="nokia" w:date="2022-03-28T08:41:00Z">
        <w:r w:rsidRPr="00D57763" w:rsidDel="00D57763">
          <w:rPr>
            <w:color w:val="FF0000"/>
          </w:rPr>
          <w:delText>Editor's Note:</w:delText>
        </w:r>
        <w:r w:rsidRPr="00D57763" w:rsidDel="00D57763">
          <w:rPr>
            <w:color w:val="FF0000"/>
          </w:rPr>
          <w:tab/>
          <w:delText>This clause captures the sub clauses required for MC gateway UE function. Further sub clauses can be introduced on need basis.</w:delText>
        </w:r>
      </w:del>
    </w:p>
    <w:p w14:paraId="15AFA8FA" w14:textId="690DD4D9" w:rsidR="00D57763" w:rsidRDefault="00D57763" w:rsidP="00D57763">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7501622" w14:textId="77777777" w:rsidR="00D57763" w:rsidRPr="00D57763" w:rsidRDefault="00D57763" w:rsidP="00D57763">
      <w:pPr>
        <w:pStyle w:val="Heading3"/>
      </w:pPr>
      <w:bookmarkStart w:id="5" w:name="_Toc4538761"/>
      <w:bookmarkStart w:id="6" w:name="_Toc81988254"/>
      <w:bookmarkStart w:id="7" w:name="_Toc98809453"/>
      <w:r w:rsidRPr="00D57763">
        <w:t>11.2.0</w:t>
      </w:r>
      <w:r w:rsidRPr="00D57763">
        <w:tab/>
        <w:t>General</w:t>
      </w:r>
      <w:bookmarkEnd w:id="5"/>
      <w:bookmarkEnd w:id="6"/>
      <w:bookmarkEnd w:id="7"/>
    </w:p>
    <w:p w14:paraId="566E150E" w14:textId="77777777" w:rsidR="00D57763" w:rsidRPr="00D57763" w:rsidRDefault="00D57763" w:rsidP="00D57763">
      <w:r w:rsidRPr="00D57763">
        <w:t>The MC gateway UE offers access to the MC server for several MC clients as shown in Figure 11.2.0-1</w:t>
      </w:r>
      <w:del w:id="8" w:author="nokia" w:date="2022-03-28T08:44:00Z">
        <w:r w:rsidRPr="00D57763" w:rsidDel="00D57763">
          <w:delText>)</w:delText>
        </w:r>
      </w:del>
      <w:r w:rsidRPr="00D57763">
        <w:t>. The MC clients can be either located in the MC gateway UE or in non-3GPP devices connected to the MC gateway UE via non-3GPP access.</w:t>
      </w:r>
    </w:p>
    <w:p w14:paraId="582A99EB" w14:textId="77777777" w:rsidR="00D57763" w:rsidRPr="00D57763" w:rsidRDefault="00D57763" w:rsidP="00D57763">
      <w:r w:rsidRPr="00D57763">
        <w:t>For non-3GPP devices which can host an MC client, the MC gateway UE enables connectivity to the MC server. For non-3GPP devices which cannot host the MC client, the MC gateway UE hosts the instantiation of the MC client for the non-3GPP device.</w:t>
      </w:r>
    </w:p>
    <w:p w14:paraId="755FB26C" w14:textId="77777777" w:rsidR="00D57763" w:rsidRPr="00D57763" w:rsidRDefault="00D57763" w:rsidP="00D57763">
      <w:pPr>
        <w:pStyle w:val="TH"/>
        <w:rPr>
          <w:lang w:eastAsia="x-none"/>
        </w:rPr>
      </w:pPr>
      <w:r w:rsidRPr="00D57763">
        <w:object w:dxaOrig="17611" w:dyaOrig="9105" w14:anchorId="183B3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2.45pt" o:ole="">
            <v:imagedata r:id="rId18" o:title=""/>
          </v:shape>
          <o:OLEObject Type="Embed" ProgID="Visio.Drawing.15" ShapeID="_x0000_i1025" DrawAspect="Content" ObjectID="_1710051913" r:id="rId19"/>
        </w:object>
      </w:r>
    </w:p>
    <w:p w14:paraId="734CC235" w14:textId="77777777" w:rsidR="00D57763" w:rsidRPr="00D57763" w:rsidRDefault="00D57763" w:rsidP="00D57763">
      <w:pPr>
        <w:pStyle w:val="TF"/>
      </w:pPr>
      <w:r w:rsidRPr="00D57763">
        <w:t>Figure 11.2.0-1: Functional architecture</w:t>
      </w:r>
    </w:p>
    <w:p w14:paraId="62C35786" w14:textId="77777777" w:rsidR="00D57763" w:rsidRPr="00D57763" w:rsidRDefault="00D57763" w:rsidP="00D57763">
      <w:pPr>
        <w:rPr>
          <w:rFonts w:eastAsia="Calibri"/>
        </w:rPr>
      </w:pPr>
      <w:r w:rsidRPr="00D57763">
        <w:rPr>
          <w:rFonts w:eastAsia="Calibri"/>
        </w:rPr>
        <w:t>The MC gateway UE provides MC service capabilities and 3GPP access capabilities using 3GPP network credentials for authorized access with an MC server.</w:t>
      </w:r>
    </w:p>
    <w:p w14:paraId="7B019BA6" w14:textId="77777777" w:rsidR="00D57763" w:rsidRPr="00D57763" w:rsidRDefault="00D57763" w:rsidP="00D57763">
      <w:pPr>
        <w:rPr>
          <w:rFonts w:eastAsia="Calibri"/>
        </w:rPr>
      </w:pPr>
      <w:r w:rsidRPr="00D57763">
        <w:rPr>
          <w:rFonts w:eastAsia="Calibri"/>
        </w:rPr>
        <w:t>For non-3GPP devices which cannot host MC clients, the MC gateway UE shall control the access and manage the communication between the non-3GPP devices and the MC server. Upon reception of connection authorization request from a non-3GPP device,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p>
    <w:p w14:paraId="07BD25B2" w14:textId="77777777" w:rsidR="00D57763" w:rsidRPr="00D57763" w:rsidRDefault="00D57763" w:rsidP="00D57763">
      <w:pPr>
        <w:pStyle w:val="NO"/>
        <w:rPr>
          <w:rFonts w:eastAsia="Calibri"/>
        </w:rPr>
      </w:pPr>
      <w:r w:rsidRPr="00D57763">
        <w:rPr>
          <w:rFonts w:eastAsia="Calibri"/>
        </w:rPr>
        <w:t>NOTE 1:</w:t>
      </w:r>
      <w:r w:rsidRPr="00D57763">
        <w:rPr>
          <w:rFonts w:eastAsia="Calibri"/>
        </w:rPr>
        <w:tab/>
        <w:t>MC clients residing on a non-3GPP device cannot use UICC credentials to perform authorisation with the 3GPP transport system.</w:t>
      </w:r>
    </w:p>
    <w:p w14:paraId="7E5BD0D6" w14:textId="77777777" w:rsidR="00D57763" w:rsidRPr="00D57763" w:rsidRDefault="00D57763" w:rsidP="00D57763">
      <w:pPr>
        <w:rPr>
          <w:rFonts w:eastAsia="Calibri"/>
        </w:rPr>
      </w:pPr>
      <w:r w:rsidRPr="00D57763">
        <w:rPr>
          <w:rFonts w:eastAsia="Calibri"/>
        </w:rPr>
        <w:t>For MC clients getting MC service access via the MC gateway UE, the MC gateway UE forwards (unmodified) signalling and media from the individual MC clients to the MC server and vice versa.</w:t>
      </w:r>
    </w:p>
    <w:p w14:paraId="2367A445" w14:textId="77777777" w:rsidR="00D57763" w:rsidRPr="00D57763" w:rsidRDefault="00D57763" w:rsidP="00D57763">
      <w:pPr>
        <w:rPr>
          <w:rFonts w:eastAsia="Calibri"/>
        </w:rPr>
      </w:pPr>
      <w:r w:rsidRPr="00D57763">
        <w:rPr>
          <w:rFonts w:eastAsia="Calibri"/>
        </w:rPr>
        <w:t xml:space="preserve">If the MC service user on the non-3GPP device utilizes multiple MC services simultaneously, the MC service access may also be provided by one or multiple MC gateway UEs as shown in figure 11.2.0-2 while restricting each MC service to one MC gateway UE (e.g. MCPTT via MC gateway UE1, </w:t>
      </w:r>
      <w:proofErr w:type="spellStart"/>
      <w:r w:rsidRPr="00D57763">
        <w:rPr>
          <w:rFonts w:eastAsia="Calibri"/>
        </w:rPr>
        <w:t>MCData</w:t>
      </w:r>
      <w:proofErr w:type="spellEnd"/>
      <w:r w:rsidRPr="00D57763">
        <w:rPr>
          <w:rFonts w:eastAsia="Calibri"/>
        </w:rPr>
        <w:t xml:space="preserve"> via MC gateway UE2).</w:t>
      </w:r>
    </w:p>
    <w:p w14:paraId="5A15AEBA" w14:textId="741DA49A" w:rsidR="00D57763" w:rsidRPr="00D57763" w:rsidRDefault="00D57763" w:rsidP="00D57763">
      <w:pPr>
        <w:keepNext/>
        <w:keepLines/>
        <w:spacing w:before="60"/>
        <w:jc w:val="center"/>
        <w:rPr>
          <w:rFonts w:ascii="Arial" w:hAnsi="Arial"/>
          <w:b/>
        </w:rPr>
      </w:pPr>
      <w:r w:rsidRPr="00D57763">
        <w:rPr>
          <w:rFonts w:ascii="Arial" w:hAnsi="Arial"/>
          <w:b/>
          <w:noProof/>
        </w:rPr>
        <w:lastRenderedPageBreak/>
        <w:drawing>
          <wp:inline distT="0" distB="0" distL="0" distR="0" wp14:anchorId="33C713D1" wp14:editId="5869F660">
            <wp:extent cx="5575300" cy="28257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75300" cy="2825750"/>
                    </a:xfrm>
                    <a:prstGeom prst="rect">
                      <a:avLst/>
                    </a:prstGeom>
                    <a:noFill/>
                    <a:ln>
                      <a:noFill/>
                    </a:ln>
                  </pic:spPr>
                </pic:pic>
              </a:graphicData>
            </a:graphic>
          </wp:inline>
        </w:drawing>
      </w:r>
    </w:p>
    <w:p w14:paraId="0CDCF03D" w14:textId="77777777" w:rsidR="00D57763" w:rsidRPr="00D57763" w:rsidRDefault="00D57763" w:rsidP="00D57763">
      <w:pPr>
        <w:pStyle w:val="TF"/>
      </w:pPr>
      <w:r w:rsidRPr="00D57763">
        <w:t>Figure 11.2.0-2: Simultaneous multiple MC gateway UE use by a single non-3GPP device</w:t>
      </w:r>
    </w:p>
    <w:p w14:paraId="12F8FF66" w14:textId="59BC22EC" w:rsidR="00D57763" w:rsidRDefault="00D57763" w:rsidP="00D57763">
      <w:pPr>
        <w:pStyle w:val="NO"/>
        <w:rPr>
          <w:rFonts w:eastAsia="Calibri"/>
        </w:rPr>
      </w:pPr>
      <w:r w:rsidRPr="00D57763">
        <w:rPr>
          <w:rFonts w:eastAsia="Calibri"/>
        </w:rPr>
        <w:t>NOTE 2:</w:t>
      </w:r>
      <w:r w:rsidRPr="00D57763">
        <w:rPr>
          <w:rFonts w:eastAsia="Calibri"/>
        </w:rPr>
        <w:tab/>
        <w:t>Even not shown in the above figure, the same principle of simultaneous use of multiple MC gateway UEs is applied for non-3GPP devices which cannot host an MC client.</w:t>
      </w:r>
    </w:p>
    <w:p w14:paraId="7CF2E9BD" w14:textId="77777777" w:rsidR="00D57763" w:rsidRPr="00D57763" w:rsidRDefault="00D57763" w:rsidP="00D57763">
      <w:pPr>
        <w:keepNext/>
        <w:keepLines/>
        <w:spacing w:before="120"/>
        <w:ind w:left="1134" w:hanging="1134"/>
        <w:outlineLvl w:val="2"/>
        <w:rPr>
          <w:rFonts w:ascii="Arial" w:hAnsi="Arial"/>
          <w:noProof/>
          <w:sz w:val="28"/>
        </w:rPr>
      </w:pPr>
      <w:bookmarkStart w:id="9" w:name="_Toc98809454"/>
      <w:r w:rsidRPr="00D57763">
        <w:rPr>
          <w:rFonts w:ascii="Arial" w:hAnsi="Arial"/>
          <w:noProof/>
          <w:sz w:val="28"/>
        </w:rPr>
        <w:t>11.2.1</w:t>
      </w:r>
      <w:r w:rsidRPr="00D57763">
        <w:rPr>
          <w:rFonts w:ascii="Arial" w:hAnsi="Arial"/>
          <w:noProof/>
          <w:sz w:val="28"/>
        </w:rPr>
        <w:tab/>
        <w:t>Functional model</w:t>
      </w:r>
      <w:bookmarkEnd w:id="9"/>
    </w:p>
    <w:p w14:paraId="0DFDE489" w14:textId="77777777" w:rsidR="00D57763" w:rsidRPr="00D57763" w:rsidRDefault="00D57763" w:rsidP="00D57763">
      <w:pPr>
        <w:overflowPunct w:val="0"/>
        <w:autoSpaceDE w:val="0"/>
        <w:autoSpaceDN w:val="0"/>
        <w:adjustRightInd w:val="0"/>
        <w:textAlignment w:val="baseline"/>
        <w:rPr>
          <w:rFonts w:eastAsia="Calibri"/>
          <w:lang w:val="en-US" w:eastAsia="en-GB"/>
        </w:rPr>
      </w:pPr>
      <w:r w:rsidRPr="00D57763">
        <w:rPr>
          <w:rFonts w:eastAsia="Calibri"/>
          <w:lang w:val="en-US" w:eastAsia="en-GB"/>
        </w:rPr>
        <w:t xml:space="preserve">For the application-level </w:t>
      </w:r>
      <w:proofErr w:type="spellStart"/>
      <w:r w:rsidRPr="00D57763">
        <w:rPr>
          <w:rFonts w:eastAsia="Calibri"/>
          <w:lang w:val="en-US" w:eastAsia="en-GB"/>
        </w:rPr>
        <w:t>signalling</w:t>
      </w:r>
      <w:proofErr w:type="spellEnd"/>
      <w:r w:rsidRPr="00D57763">
        <w:rPr>
          <w:rFonts w:eastAsia="Calibri"/>
          <w:lang w:val="en-US" w:eastAsia="en-GB"/>
        </w:rPr>
        <w:t xml:space="preserve"> necessary for the association between the MC client on the non-3GPP device and the MC gateway UE reference point Gateway-local (GW-local) is used. The MC gateway UE uses the Gateway-Core (GW-Core) reference point towards the MC service server to announce the association between MC gateway client and MC gateway UE server. Once the use of the MC gateway UE has been authenticated and authorized by the corresponding MC service server, the MC service user is authorized MC gateway user.</w:t>
      </w:r>
    </w:p>
    <w:p w14:paraId="60350C65" w14:textId="77777777" w:rsidR="00D57763" w:rsidRPr="00D57763" w:rsidRDefault="00D57763" w:rsidP="00D57763">
      <w:pPr>
        <w:rPr>
          <w:rFonts w:eastAsia="Calibri"/>
          <w:lang w:val="en-US" w:eastAsia="en-GB"/>
        </w:rPr>
      </w:pPr>
      <w:r w:rsidRPr="00D57763">
        <w:rPr>
          <w:rFonts w:eastAsia="Calibri"/>
          <w:lang w:val="en-US" w:eastAsia="en-GB"/>
        </w:rPr>
        <w:t>The MC gateway UE sever enables the following functions:</w:t>
      </w:r>
    </w:p>
    <w:p w14:paraId="6E297A78" w14:textId="77777777" w:rsidR="00D57763" w:rsidRPr="00D57763" w:rsidRDefault="00D57763" w:rsidP="00D57763">
      <w:pPr>
        <w:pStyle w:val="B1"/>
        <w:rPr>
          <w:lang w:val="en-US" w:eastAsia="en-GB"/>
        </w:rPr>
      </w:pPr>
      <w:r w:rsidRPr="00D57763">
        <w:rPr>
          <w:lang w:val="en-US" w:eastAsia="en-GB"/>
        </w:rPr>
        <w:t>-</w:t>
      </w:r>
      <w:r w:rsidRPr="00D57763">
        <w:rPr>
          <w:lang w:val="en-US" w:eastAsia="en-GB"/>
        </w:rPr>
        <w:tab/>
        <w:t>Authentication of the MC gateway clients including the MC gateway UE function of the corresponding MC service server</w:t>
      </w:r>
    </w:p>
    <w:p w14:paraId="484C507E" w14:textId="77777777" w:rsidR="00D57763" w:rsidRPr="00D57763" w:rsidRDefault="00D57763" w:rsidP="00D57763">
      <w:pPr>
        <w:pStyle w:val="B1"/>
        <w:rPr>
          <w:lang w:val="en-US" w:eastAsia="en-GB"/>
        </w:rPr>
      </w:pPr>
      <w:r w:rsidRPr="00D57763">
        <w:rPr>
          <w:lang w:val="en-US" w:eastAsia="en-GB"/>
        </w:rPr>
        <w:t>-</w:t>
      </w:r>
      <w:r w:rsidRPr="00D57763">
        <w:rPr>
          <w:lang w:val="en-US" w:eastAsia="en-GB"/>
        </w:rPr>
        <w:tab/>
        <w:t xml:space="preserve">Relay of </w:t>
      </w:r>
      <w:proofErr w:type="spellStart"/>
      <w:r w:rsidRPr="00D57763">
        <w:rPr>
          <w:lang w:val="en-US" w:eastAsia="en-GB"/>
        </w:rPr>
        <w:t>signalling</w:t>
      </w:r>
      <w:proofErr w:type="spellEnd"/>
      <w:r w:rsidRPr="00D57763">
        <w:rPr>
          <w:lang w:val="en-US" w:eastAsia="en-GB"/>
        </w:rPr>
        <w:t xml:space="preserve"> between MC client and MC service server/CSC server </w:t>
      </w:r>
    </w:p>
    <w:p w14:paraId="32B8D834" w14:textId="77777777" w:rsidR="00D57763" w:rsidRPr="00D57763" w:rsidRDefault="00D57763" w:rsidP="00D57763">
      <w:pPr>
        <w:pStyle w:val="B1"/>
        <w:rPr>
          <w:lang w:val="en-US" w:eastAsia="en-GB"/>
        </w:rPr>
      </w:pPr>
      <w:r w:rsidRPr="00D57763">
        <w:rPr>
          <w:lang w:val="en-US" w:eastAsia="en-GB"/>
        </w:rPr>
        <w:t>-</w:t>
      </w:r>
      <w:r w:rsidRPr="00D57763">
        <w:rPr>
          <w:lang w:val="en-US" w:eastAsia="en-GB"/>
        </w:rPr>
        <w:tab/>
        <w:t>Relay of signaling between the signaling user agent residing on the non-3GPP device and the SIP core</w:t>
      </w:r>
    </w:p>
    <w:p w14:paraId="784B01FA" w14:textId="77777777" w:rsidR="00D57763" w:rsidRPr="00D57763" w:rsidRDefault="00D57763" w:rsidP="00D57763">
      <w:pPr>
        <w:pStyle w:val="B1"/>
        <w:rPr>
          <w:lang w:val="en-US" w:eastAsia="en-GB"/>
        </w:rPr>
      </w:pPr>
      <w:r w:rsidRPr="00D57763">
        <w:rPr>
          <w:lang w:val="en-US" w:eastAsia="en-GB"/>
        </w:rPr>
        <w:t>-</w:t>
      </w:r>
      <w:r w:rsidRPr="00D57763">
        <w:rPr>
          <w:lang w:val="en-US" w:eastAsia="en-GB"/>
        </w:rPr>
        <w:tab/>
        <w:t>Relay of signaling between the HTTP client residing on the non-3GPP device and the HTTP proxy</w:t>
      </w:r>
    </w:p>
    <w:p w14:paraId="7097D1C6" w14:textId="450F1918" w:rsidR="00D57763" w:rsidRPr="00D57763" w:rsidRDefault="00D57763" w:rsidP="00D57763">
      <w:pPr>
        <w:pStyle w:val="B1"/>
        <w:rPr>
          <w:lang w:val="en-US" w:eastAsia="en-GB"/>
        </w:rPr>
      </w:pPr>
      <w:r w:rsidRPr="00D57763">
        <w:rPr>
          <w:lang w:val="en-US" w:eastAsia="en-GB"/>
        </w:rPr>
        <w:t>-</w:t>
      </w:r>
      <w:r w:rsidRPr="00D57763">
        <w:rPr>
          <w:lang w:val="en-US" w:eastAsia="en-GB"/>
        </w:rPr>
        <w:tab/>
        <w:t>Media plane forwarding between the MC servi</w:t>
      </w:r>
      <w:ins w:id="10" w:author="nokia" w:date="2022-03-28T08:48:00Z">
        <w:r>
          <w:rPr>
            <w:lang w:val="en-US" w:eastAsia="en-GB"/>
          </w:rPr>
          <w:t>c</w:t>
        </w:r>
      </w:ins>
      <w:del w:id="11" w:author="nokia" w:date="2022-03-28T08:48:00Z">
        <w:r w:rsidRPr="00D57763" w:rsidDel="00D57763">
          <w:rPr>
            <w:lang w:val="en-US" w:eastAsia="en-GB"/>
          </w:rPr>
          <w:delText>v</w:delText>
        </w:r>
      </w:del>
      <w:r w:rsidRPr="00D57763">
        <w:rPr>
          <w:lang w:val="en-US" w:eastAsia="en-GB"/>
        </w:rPr>
        <w:t>e server and the MC clients</w:t>
      </w:r>
    </w:p>
    <w:p w14:paraId="6471807A" w14:textId="77777777" w:rsidR="00D57763" w:rsidRPr="00D57763" w:rsidRDefault="00D57763">
      <w:pPr>
        <w:overflowPunct w:val="0"/>
        <w:autoSpaceDE w:val="0"/>
        <w:autoSpaceDN w:val="0"/>
        <w:adjustRightInd w:val="0"/>
        <w:textAlignment w:val="baseline"/>
        <w:rPr>
          <w:ins w:id="12" w:author="nokia" w:date="2022-03-28T08:48:00Z"/>
          <w:rFonts w:eastAsia="Calibri"/>
          <w:lang w:val="en-US" w:eastAsia="en-GB"/>
          <w:rPrChange w:id="13" w:author="nokia" w:date="2022-03-28T08:49:00Z">
            <w:rPr>
              <w:ins w:id="14" w:author="nokia" w:date="2022-03-28T08:48:00Z"/>
              <w:rFonts w:eastAsia="Calibri"/>
              <w:color w:val="FF0000"/>
              <w:lang w:val="en-US" w:eastAsia="en-GB"/>
            </w:rPr>
          </w:rPrChange>
        </w:rPr>
        <w:pPrChange w:id="15" w:author="nokia" w:date="2022-03-28T08:49:00Z">
          <w:pPr>
            <w:keepLines/>
            <w:ind w:left="1135" w:hanging="851"/>
          </w:pPr>
        </w:pPrChange>
      </w:pPr>
      <w:r w:rsidRPr="00D57763">
        <w:rPr>
          <w:rFonts w:eastAsia="Calibri"/>
          <w:lang w:val="en-US" w:eastAsia="en-GB"/>
        </w:rPr>
        <w:t>The MC gateway UE function as part of the corresponding MC service server enables the use of an MC gateway UE with a corresponding MC gateway UE function that authorizes the association between the MC gateway client/MC client and the corresponding MC gateway UE to enable forwarding of the media plane to MC clients via the MC gateway UE.</w:t>
      </w:r>
    </w:p>
    <w:p w14:paraId="0B577FCF" w14:textId="6F427AE4" w:rsidR="00D57763" w:rsidRPr="00D57763" w:rsidRDefault="00D57763" w:rsidP="00D57763">
      <w:pPr>
        <w:keepLines/>
        <w:ind w:left="1135" w:hanging="851"/>
        <w:rPr>
          <w:rFonts w:eastAsia="Calibri"/>
          <w:color w:val="FF0000"/>
          <w:lang w:val="en-US" w:eastAsia="en-GB"/>
        </w:rPr>
      </w:pPr>
      <w:r w:rsidRPr="00D57763">
        <w:rPr>
          <w:rFonts w:eastAsia="Calibri"/>
          <w:color w:val="FF0000"/>
          <w:lang w:val="en-US" w:eastAsia="en-GB"/>
        </w:rPr>
        <w:t>Editor's Note:</w:t>
      </w:r>
      <w:r w:rsidRPr="00D57763">
        <w:rPr>
          <w:rFonts w:eastAsia="Calibri"/>
          <w:color w:val="FF0000"/>
          <w:lang w:val="en-US" w:eastAsia="en-GB"/>
        </w:rPr>
        <w:tab/>
        <w:t xml:space="preserve">The association between MC client and CSC, </w:t>
      </w:r>
      <w:proofErr w:type="spellStart"/>
      <w:r w:rsidRPr="00D57763">
        <w:rPr>
          <w:rFonts w:eastAsia="Calibri"/>
          <w:color w:val="FF0000"/>
          <w:lang w:val="en-US" w:eastAsia="en-GB"/>
        </w:rPr>
        <w:t>signalling</w:t>
      </w:r>
      <w:proofErr w:type="spellEnd"/>
      <w:r w:rsidRPr="00D57763">
        <w:rPr>
          <w:rFonts w:eastAsia="Calibri"/>
          <w:color w:val="FF0000"/>
          <w:lang w:val="en-US" w:eastAsia="en-GB"/>
        </w:rPr>
        <w:t xml:space="preserve"> user agent and SIP core as well as http client and HTTP proxy are FFS.</w:t>
      </w:r>
    </w:p>
    <w:p w14:paraId="36CEEAD0" w14:textId="77777777" w:rsidR="00D57763" w:rsidRPr="00D57763" w:rsidRDefault="00D57763" w:rsidP="00D57763">
      <w:pPr>
        <w:keepNext/>
        <w:keepLines/>
        <w:spacing w:before="60"/>
        <w:jc w:val="center"/>
        <w:rPr>
          <w:rFonts w:ascii="Arial" w:eastAsia="Calibri" w:hAnsi="Arial"/>
          <w:b/>
          <w:lang w:val="en-US" w:eastAsia="en-GB"/>
        </w:rPr>
      </w:pPr>
      <w:r w:rsidRPr="00D57763">
        <w:rPr>
          <w:rFonts w:ascii="Arial" w:hAnsi="Arial"/>
          <w:b/>
        </w:rPr>
        <w:object w:dxaOrig="14220" w:dyaOrig="11460" w14:anchorId="348567FB">
          <v:shape id="_x0000_i1026" type="#_x0000_t75" style="width:481.45pt;height:387.95pt" o:ole="">
            <v:imagedata r:id="rId21" o:title=""/>
          </v:shape>
          <o:OLEObject Type="Embed" ProgID="Visio.Drawing.15" ShapeID="_x0000_i1026" DrawAspect="Content" ObjectID="_1710051914" r:id="rId22"/>
        </w:object>
      </w:r>
    </w:p>
    <w:p w14:paraId="3B12F365" w14:textId="77777777" w:rsidR="00D57763" w:rsidRPr="00D57763" w:rsidRDefault="00D57763" w:rsidP="00D57763">
      <w:pPr>
        <w:pStyle w:val="TF"/>
      </w:pPr>
      <w:r w:rsidRPr="00D57763">
        <w:t>Figure 11.2.1-1: Functional model of MC gateway UE signalling plane</w:t>
      </w:r>
    </w:p>
    <w:p w14:paraId="51ACF844" w14:textId="77777777" w:rsidR="00D57763" w:rsidRDefault="00D57763" w:rsidP="00D57763">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E7F0183" w14:textId="77777777" w:rsidR="00C55515" w:rsidRPr="00C55515" w:rsidRDefault="00C55515" w:rsidP="00C55515">
      <w:pPr>
        <w:pStyle w:val="Heading3"/>
      </w:pPr>
      <w:bookmarkStart w:id="16" w:name="_Toc98809464"/>
      <w:r w:rsidRPr="00C55515">
        <w:t>11.4.1</w:t>
      </w:r>
      <w:r w:rsidRPr="00C55515">
        <w:tab/>
        <w:t>General</w:t>
      </w:r>
      <w:bookmarkEnd w:id="16"/>
    </w:p>
    <w:p w14:paraId="0969C9BF" w14:textId="0BE645CF" w:rsidR="00C55515" w:rsidRPr="00C55515" w:rsidRDefault="00C55515" w:rsidP="00C55515">
      <w:r w:rsidRPr="00C55515">
        <w:t>The use of the MC gateway UE requires the support of an IP network behind the MC gat</w:t>
      </w:r>
      <w:ins w:id="17" w:author="nokia" w:date="2022-03-28T08:51:00Z">
        <w:r>
          <w:t>e</w:t>
        </w:r>
      </w:ins>
      <w:r w:rsidRPr="00C55515">
        <w:t>way UE, that a range of IP addresses are reachable over a single MC gateway UE. That enables the forwarding of signalling information and media plane between no-3GPP devices and MC server by the MC gateway UE.</w:t>
      </w:r>
    </w:p>
    <w:p w14:paraId="3CABE018" w14:textId="77777777" w:rsidR="00D57763" w:rsidRDefault="00D57763" w:rsidP="00D57763">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7A0DF03" w14:textId="77777777" w:rsidR="00C55515" w:rsidRPr="00C55515" w:rsidRDefault="00C55515" w:rsidP="00C55515">
      <w:pPr>
        <w:pStyle w:val="Heading5"/>
      </w:pPr>
      <w:bookmarkStart w:id="18" w:name="_Toc81988276"/>
      <w:bookmarkStart w:id="19" w:name="_Toc98809474"/>
      <w:r w:rsidRPr="00C55515">
        <w:t>11.5.1.2.3</w:t>
      </w:r>
      <w:r w:rsidRPr="00C55515">
        <w:tab/>
        <w:t>Connection authorisation procedure</w:t>
      </w:r>
      <w:bookmarkEnd w:id="18"/>
      <w:bookmarkEnd w:id="19"/>
    </w:p>
    <w:p w14:paraId="1198381B" w14:textId="77777777" w:rsidR="00C55515" w:rsidRPr="00C55515" w:rsidRDefault="00C55515" w:rsidP="00C55515">
      <w:r w:rsidRPr="00C55515">
        <w:t>The procedure for connection authorisation via an MC gateway UE towards an MC server is shown in figure 11.5.1.2.3-1.</w:t>
      </w:r>
    </w:p>
    <w:p w14:paraId="17AD1843" w14:textId="77777777" w:rsidR="00C55515" w:rsidRPr="00C55515" w:rsidRDefault="00C55515" w:rsidP="00C55515">
      <w:r w:rsidRPr="00C55515">
        <w:t>Pre-conditions</w:t>
      </w:r>
    </w:p>
    <w:p w14:paraId="66887B82" w14:textId="77777777" w:rsidR="00C55515" w:rsidRPr="00C55515" w:rsidRDefault="00C55515" w:rsidP="00C55515">
      <w:pPr>
        <w:pStyle w:val="B1"/>
      </w:pPr>
      <w:r w:rsidRPr="00C55515">
        <w:t>-</w:t>
      </w:r>
      <w:r w:rsidRPr="00C55515">
        <w:tab/>
        <w:t>The MC service user wishes to have access to MC services using a non-3GPP device.</w:t>
      </w:r>
    </w:p>
    <w:p w14:paraId="1CF71AC5" w14:textId="77777777" w:rsidR="00C55515" w:rsidRPr="00C55515" w:rsidRDefault="00C55515" w:rsidP="00C55515">
      <w:pPr>
        <w:pStyle w:val="B1"/>
      </w:pPr>
      <w:r w:rsidRPr="00C55515">
        <w:t>-</w:t>
      </w:r>
      <w:r w:rsidRPr="00C55515">
        <w:tab/>
        <w:t>The MC client has been configured with the necessary parameters needed for connectivity with the MC gateway UE.</w:t>
      </w:r>
    </w:p>
    <w:p w14:paraId="4ECACAA9" w14:textId="77777777" w:rsidR="00C55515" w:rsidRPr="00C55515" w:rsidRDefault="00C55515" w:rsidP="00C55515">
      <w:pPr>
        <w:pStyle w:val="B1"/>
      </w:pPr>
      <w:r w:rsidRPr="00C55515">
        <w:t>-</w:t>
      </w:r>
      <w:r w:rsidRPr="00C55515">
        <w:tab/>
        <w:t>The MC client has been provided with an appropriate GW MC service ID.</w:t>
      </w:r>
    </w:p>
    <w:p w14:paraId="54CDA017" w14:textId="77777777" w:rsidR="00C55515" w:rsidRPr="00C55515" w:rsidRDefault="00C55515" w:rsidP="00C55515">
      <w:pPr>
        <w:pStyle w:val="B1"/>
        <w:rPr>
          <w:noProof/>
        </w:rPr>
      </w:pPr>
      <w:r w:rsidRPr="00C55515">
        <w:rPr>
          <w:noProof/>
        </w:rPr>
        <w:t>-</w:t>
      </w:r>
      <w:r w:rsidRPr="00C55515">
        <w:rPr>
          <w:noProof/>
        </w:rPr>
        <w:tab/>
        <w:t>The MC gateway UE has performed service authorization for one or more MC services with the MC system.</w:t>
      </w:r>
    </w:p>
    <w:p w14:paraId="6F83855E" w14:textId="77777777" w:rsidR="00C55515" w:rsidRPr="00C55515" w:rsidRDefault="00C55515" w:rsidP="00C55515">
      <w:pPr>
        <w:pStyle w:val="B1"/>
      </w:pPr>
      <w:r w:rsidRPr="00C55515">
        <w:lastRenderedPageBreak/>
        <w:t>-</w:t>
      </w:r>
      <w:r w:rsidRPr="00C55515">
        <w:tab/>
        <w:t>The MC service user has selected an MC gateway UE or alternatively, the MC client has performed a selection by internal criteria.</w:t>
      </w:r>
    </w:p>
    <w:p w14:paraId="23A06062" w14:textId="77777777" w:rsidR="00C55515" w:rsidRPr="00C55515" w:rsidRDefault="00C55515" w:rsidP="00C55515">
      <w:pPr>
        <w:pStyle w:val="NO"/>
      </w:pPr>
      <w:r w:rsidRPr="00C55515">
        <w:t>NOTE:</w:t>
      </w:r>
      <w:r w:rsidRPr="00C55515">
        <w:tab/>
        <w:t>The internal criteria are outside the scope of the present document.</w:t>
      </w:r>
    </w:p>
    <w:p w14:paraId="5A9E658B" w14:textId="77777777" w:rsidR="00C55515" w:rsidRPr="00C55515" w:rsidRDefault="00C55515" w:rsidP="00C55515">
      <w:pPr>
        <w:pStyle w:val="TH"/>
      </w:pPr>
      <w:r w:rsidRPr="00C55515">
        <w:object w:dxaOrig="5221" w:dyaOrig="4455" w14:anchorId="79644B12">
          <v:shape id="_x0000_i1027" type="#_x0000_t75" style="width:256.85pt;height:220.3pt" o:ole="">
            <v:imagedata r:id="rId23" o:title=""/>
          </v:shape>
          <o:OLEObject Type="Embed" ProgID="Visio.Drawing.15" ShapeID="_x0000_i1027" DrawAspect="Content" ObjectID="_1710051915" r:id="rId24"/>
        </w:object>
      </w:r>
    </w:p>
    <w:p w14:paraId="09AA6C74" w14:textId="77777777" w:rsidR="00C55515" w:rsidRPr="00C55515" w:rsidRDefault="00C55515" w:rsidP="00C55515">
      <w:pPr>
        <w:pStyle w:val="TF"/>
      </w:pPr>
      <w:r w:rsidRPr="00C55515">
        <w:t>Figure 11.5.1.2.3-1: Connection authorisation with an MC server via an MC gateway UE</w:t>
      </w:r>
    </w:p>
    <w:p w14:paraId="6A0F4148" w14:textId="77777777" w:rsidR="00C55515" w:rsidRPr="00C55515" w:rsidRDefault="00C55515" w:rsidP="00C55515">
      <w:pPr>
        <w:pStyle w:val="B1"/>
      </w:pPr>
      <w:r w:rsidRPr="00C55515">
        <w:t>1.</w:t>
      </w:r>
      <w:r w:rsidRPr="00C55515">
        <w:tab/>
        <w:t>The MC client requests connection authorization via the MC gateway UE with an MC server. The client of the MC service user provides the GW MC service ID.</w:t>
      </w:r>
    </w:p>
    <w:p w14:paraId="66484843" w14:textId="270D2F8E" w:rsidR="00C55515" w:rsidRPr="00C55515" w:rsidRDefault="00C55515" w:rsidP="00C55515">
      <w:pPr>
        <w:pStyle w:val="B1"/>
      </w:pPr>
      <w:r w:rsidRPr="00C55515">
        <w:t>2.</w:t>
      </w:r>
      <w:r w:rsidRPr="00C55515">
        <w:tab/>
        <w:t>The MC gateway UE checks whether the requested MC service, as indicated by the GW MC service ID, is supported by the MC service gateway. The MC gateway UE may also check whether sufficient resources are avai</w:t>
      </w:r>
      <w:ins w:id="20" w:author="nokia" w:date="2022-03-28T08:53:00Z">
        <w:r>
          <w:t>la</w:t>
        </w:r>
      </w:ins>
      <w:r w:rsidRPr="00C55515">
        <w:t>ble or if any other local criteria are met. If the MC service is supported, the procedure continues with step 3, otherwise the procedure proceeds with step 7.</w:t>
      </w:r>
    </w:p>
    <w:p w14:paraId="7E091BC3" w14:textId="77777777" w:rsidR="00C55515" w:rsidRPr="00C55515" w:rsidRDefault="00C55515" w:rsidP="00C55515">
      <w:pPr>
        <w:pStyle w:val="B1"/>
      </w:pPr>
      <w:r w:rsidRPr="00C55515">
        <w:t>3.</w:t>
      </w:r>
      <w:r w:rsidRPr="00C55515">
        <w:tab/>
        <w:t>The MC gateway UE sends the connection authorization request to the MC server.</w:t>
      </w:r>
    </w:p>
    <w:p w14:paraId="3E7AF77C" w14:textId="77777777" w:rsidR="00C55515" w:rsidRPr="00C55515" w:rsidRDefault="00C55515" w:rsidP="00C55515">
      <w:pPr>
        <w:pStyle w:val="B1"/>
      </w:pPr>
      <w:r w:rsidRPr="00C55515">
        <w:t>4.</w:t>
      </w:r>
      <w:r w:rsidRPr="00C55515">
        <w:tab/>
        <w:t>The MC server performs an authorization check, to verify that access via the MC gateway UE is permitted.</w:t>
      </w:r>
    </w:p>
    <w:p w14:paraId="0E751C67" w14:textId="77777777" w:rsidR="00C55515" w:rsidRPr="00C55515" w:rsidRDefault="00C55515" w:rsidP="00C55515">
      <w:pPr>
        <w:pStyle w:val="B1"/>
      </w:pPr>
      <w:r w:rsidRPr="00C55515">
        <w:t>5.</w:t>
      </w:r>
      <w:r w:rsidRPr="00C55515">
        <w:tab/>
        <w:t>The MC server sends the connection authorization response to the MC gateway UE.</w:t>
      </w:r>
    </w:p>
    <w:p w14:paraId="3DCF526A" w14:textId="77777777" w:rsidR="00C55515" w:rsidRPr="00C55515" w:rsidRDefault="00C55515" w:rsidP="00C55515">
      <w:pPr>
        <w:pStyle w:val="B1"/>
      </w:pPr>
      <w:r w:rsidRPr="00C55515">
        <w:t>6.</w:t>
      </w:r>
      <w:r w:rsidRPr="00C55515">
        <w:tab/>
        <w:t>The MC gateway UE marks the MC client as authorized to have MC service access via the MC gateway UE.</w:t>
      </w:r>
    </w:p>
    <w:p w14:paraId="559992C9" w14:textId="77777777" w:rsidR="00C55515" w:rsidRPr="00C55515" w:rsidRDefault="00C55515" w:rsidP="00C55515">
      <w:pPr>
        <w:pStyle w:val="B1"/>
      </w:pPr>
      <w:r w:rsidRPr="00C55515">
        <w:t>7.</w:t>
      </w:r>
      <w:r w:rsidRPr="00C55515">
        <w:tab/>
        <w:t>The MC gateway UE sends the connection authorization response to the MC client.</w:t>
      </w:r>
    </w:p>
    <w:p w14:paraId="7FA10088" w14:textId="77777777" w:rsidR="00C55515" w:rsidRPr="00C55515" w:rsidRDefault="00C55515" w:rsidP="00C55515">
      <w:r w:rsidRPr="00C55515">
        <w:t>After successful connection with the MC gateway UE, the MC client has access to the MC server and may continue with user authentication and service authorization.</w:t>
      </w:r>
    </w:p>
    <w:p w14:paraId="5E9E679A" w14:textId="77777777" w:rsidR="00C55515" w:rsidRPr="00C55515" w:rsidRDefault="00C55515" w:rsidP="00C55515">
      <w:r w:rsidRPr="00C55515">
        <w:t>If the MC service user wishes to have access to another MC service, the above procedure is repeated. The MC service user may select a different MC gateway UE for the new MC service, if multiple MC gateway UEs are available.</w:t>
      </w:r>
    </w:p>
    <w:p w14:paraId="0A5FF259" w14:textId="77777777" w:rsidR="00D57763" w:rsidRDefault="00D57763" w:rsidP="00D57763">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7388AC2" w14:textId="77777777" w:rsidR="00226CB5" w:rsidRPr="00226CB5" w:rsidRDefault="00226CB5" w:rsidP="00226CB5">
      <w:pPr>
        <w:pStyle w:val="Heading5"/>
      </w:pPr>
      <w:bookmarkStart w:id="21" w:name="_Toc98809503"/>
      <w:r w:rsidRPr="00226CB5">
        <w:rPr>
          <w:lang w:val="en-US"/>
        </w:rPr>
        <w:t>11.5.3.3.3</w:t>
      </w:r>
      <w:r w:rsidRPr="00226CB5">
        <w:rPr>
          <w:lang w:val="en-US"/>
        </w:rPr>
        <w:tab/>
      </w:r>
      <w:r w:rsidRPr="00226CB5">
        <w:t>Procedure for MBMS bearer suspension notification</w:t>
      </w:r>
      <w:bookmarkEnd w:id="21"/>
    </w:p>
    <w:p w14:paraId="1F2FDB11" w14:textId="77777777" w:rsidR="00226CB5" w:rsidRPr="00226CB5" w:rsidRDefault="00226CB5" w:rsidP="00226CB5">
      <w:r w:rsidRPr="00226CB5">
        <w: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09F3E38F" w14:textId="77777777" w:rsidR="00226CB5" w:rsidRPr="00226CB5" w:rsidRDefault="00226CB5" w:rsidP="00226CB5">
      <w:pPr>
        <w:rPr>
          <w:noProof/>
        </w:rPr>
      </w:pPr>
      <w:r w:rsidRPr="00226CB5">
        <w:rPr>
          <w:lang w:eastAsia="zh-CN"/>
        </w:rPr>
        <w:lastRenderedPageBreak/>
        <w:t>Figure 11.5.3.3.3-1 illustrates the procedure for MC clients residing on non-3GPP devices reporting the MC service server about the MBMS bearer suspension.</w:t>
      </w:r>
    </w:p>
    <w:p w14:paraId="6C6DAA41" w14:textId="77777777" w:rsidR="00226CB5" w:rsidRPr="00226CB5" w:rsidRDefault="00226CB5" w:rsidP="00226CB5">
      <w:pPr>
        <w:pStyle w:val="TH"/>
      </w:pPr>
      <w:r w:rsidRPr="00226CB5">
        <w:object w:dxaOrig="9361" w:dyaOrig="4849" w14:anchorId="71E20722">
          <v:shape id="_x0000_i1028" type="#_x0000_t75" style="width:468.55pt;height:243.4pt" o:ole="">
            <v:imagedata r:id="rId25" o:title=""/>
          </v:shape>
          <o:OLEObject Type="Embed" ProgID="Visio.Drawing.15" ShapeID="_x0000_i1028" DrawAspect="Content" ObjectID="_1710051916" r:id="rId26"/>
        </w:object>
      </w:r>
    </w:p>
    <w:p w14:paraId="4629807D" w14:textId="77777777" w:rsidR="00226CB5" w:rsidRPr="00226CB5" w:rsidRDefault="00226CB5" w:rsidP="00226CB5">
      <w:pPr>
        <w:pStyle w:val="TF"/>
      </w:pPr>
      <w:r w:rsidRPr="00226CB5">
        <w:rPr>
          <w:lang w:eastAsia="zh-CN"/>
        </w:rPr>
        <w:t>Figure 11.5.3.3.3-1: MBMS bearer suspension notification</w:t>
      </w:r>
    </w:p>
    <w:p w14:paraId="4133256F" w14:textId="77777777" w:rsidR="00226CB5" w:rsidRPr="00226CB5" w:rsidRDefault="00226CB5" w:rsidP="00226CB5">
      <w:pPr>
        <w:pStyle w:val="B1"/>
      </w:pPr>
      <w:r w:rsidRPr="00226CB5">
        <w:t>1.</w:t>
      </w:r>
      <w:r w:rsidRPr="00226CB5">
        <w:tab/>
        <w:t>The MC service server sends an MBMS suspension reporting instruction to the MC client residing on non-3GPP device.</w:t>
      </w:r>
    </w:p>
    <w:p w14:paraId="622FEDFC" w14:textId="77777777" w:rsidR="00226CB5" w:rsidRPr="00226CB5" w:rsidRDefault="00226CB5" w:rsidP="00226CB5">
      <w:pPr>
        <w:pStyle w:val="NO"/>
        <w:rPr>
          <w:lang w:eastAsia="zh-CN"/>
        </w:rPr>
      </w:pPr>
      <w:r w:rsidRPr="00226CB5">
        <w:rPr>
          <w:lang w:eastAsia="zh-CN"/>
        </w:rPr>
        <w:t>NOTE:</w:t>
      </w:r>
      <w:r w:rsidRPr="00226CB5">
        <w:rPr>
          <w:rFonts w:hint="eastAsia"/>
          <w:lang w:eastAsia="zh-CN"/>
        </w:rPr>
        <w:tab/>
      </w:r>
      <w:r w:rsidRPr="00226CB5">
        <w:rPr>
          <w:lang w:eastAsia="zh-CN"/>
        </w:rPr>
        <w:t>This message may be included in the MBMS bearer announcement message and may be sent both on a unicast bearer and a multicast bearer</w:t>
      </w:r>
      <w:r w:rsidRPr="00226CB5">
        <w:rPr>
          <w:rFonts w:hint="eastAsia"/>
          <w:lang w:eastAsia="zh-CN"/>
        </w:rPr>
        <w:t>.</w:t>
      </w:r>
    </w:p>
    <w:p w14:paraId="63C9D481" w14:textId="77777777" w:rsidR="00226CB5" w:rsidRPr="00226CB5" w:rsidRDefault="00226CB5" w:rsidP="00226CB5">
      <w:pPr>
        <w:pStyle w:val="B1"/>
      </w:pPr>
      <w:r w:rsidRPr="00226CB5">
        <w:t>2.</w:t>
      </w:r>
      <w:r w:rsidRPr="00226CB5">
        <w:tab/>
        <w:t>RAN decides to suspend the MBMS bearer, according to existing procedures in 3GPP TS 36.300 [21].</w:t>
      </w:r>
    </w:p>
    <w:p w14:paraId="50EA51A6" w14:textId="77777777" w:rsidR="00226CB5" w:rsidRPr="00226CB5" w:rsidRDefault="00226CB5" w:rsidP="00226CB5">
      <w:pPr>
        <w:pStyle w:val="B1"/>
      </w:pPr>
      <w:r w:rsidRPr="00226CB5">
        <w:t>3.</w:t>
      </w:r>
      <w:r w:rsidRPr="00226CB5">
        <w:tab/>
        <w:t>An MBMS suspension indication is sent to the MC gateway UE in the MSI (MCH Scheduling Information), according to existing procedures in 3GPP TS 36.300 [21].</w:t>
      </w:r>
    </w:p>
    <w:p w14:paraId="484B1FA7" w14:textId="77777777" w:rsidR="00226CB5" w:rsidRPr="00226CB5" w:rsidRDefault="00226CB5" w:rsidP="00226CB5">
      <w:pPr>
        <w:pStyle w:val="B1"/>
      </w:pPr>
      <w:r w:rsidRPr="00226CB5">
        <w:t>4.</w:t>
      </w:r>
      <w:r w:rsidRPr="00226CB5">
        <w:tab/>
        <w:t>The MC gateway UE detect the MBMS suspension and sends an MC GW MBMS suspension indication to the MC Client residing on non-3GPP device.</w:t>
      </w:r>
    </w:p>
    <w:p w14:paraId="050A150D" w14:textId="77777777" w:rsidR="00226CB5" w:rsidRPr="00226CB5" w:rsidRDefault="00226CB5" w:rsidP="00226CB5">
      <w:pPr>
        <w:pStyle w:val="B1"/>
      </w:pPr>
      <w:r w:rsidRPr="00226CB5">
        <w:t>5.</w:t>
      </w:r>
      <w:r w:rsidRPr="00226CB5">
        <w:tab/>
        <w:t>The MC client MBMS suspension report to the MC Service server via MC gateway UE.</w:t>
      </w:r>
    </w:p>
    <w:p w14:paraId="6ED63CDB" w14:textId="33E23B9E" w:rsidR="00226CB5" w:rsidRPr="00226CB5" w:rsidDel="00226CB5" w:rsidRDefault="00226CB5" w:rsidP="00226CB5">
      <w:pPr>
        <w:keepNext/>
        <w:keepLines/>
        <w:spacing w:before="120"/>
        <w:ind w:left="1701" w:hanging="1701"/>
        <w:outlineLvl w:val="4"/>
        <w:rPr>
          <w:del w:id="22" w:author="nokia" w:date="2022-03-28T08:55:00Z"/>
          <w:rFonts w:ascii="Arial" w:hAnsi="Arial"/>
          <w:sz w:val="22"/>
        </w:rPr>
      </w:pPr>
    </w:p>
    <w:p w14:paraId="35F362CD" w14:textId="77777777" w:rsidR="00FF0AEC" w:rsidRDefault="00FF0AEC" w:rsidP="00FF0AEC">
      <w:pPr>
        <w:jc w:val="center"/>
        <w:rPr>
          <w:noProof/>
          <w:sz w:val="28"/>
        </w:rPr>
      </w:pPr>
      <w:r w:rsidRPr="00EB1D73">
        <w:rPr>
          <w:noProof/>
          <w:sz w:val="28"/>
          <w:highlight w:val="yellow"/>
        </w:rPr>
        <w:t xml:space="preserve">* * * * * * * </w:t>
      </w:r>
      <w:r>
        <w:rPr>
          <w:noProof/>
          <w:sz w:val="28"/>
          <w:highlight w:val="yellow"/>
        </w:rPr>
        <w:t>END OF</w:t>
      </w:r>
      <w:r w:rsidRPr="00EB1D73">
        <w:rPr>
          <w:noProof/>
          <w:sz w:val="28"/>
          <w:highlight w:val="yellow"/>
        </w:rPr>
        <w:t xml:space="preserve"> CHANGE * * * * * * *</w:t>
      </w:r>
    </w:p>
    <w:sectPr w:rsidR="00FF0AE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7DD01" w14:textId="77777777" w:rsidR="002D2FB0" w:rsidRDefault="002D2FB0">
      <w:r>
        <w:separator/>
      </w:r>
    </w:p>
  </w:endnote>
  <w:endnote w:type="continuationSeparator" w:id="0">
    <w:p w14:paraId="54DBBCEC" w14:textId="77777777" w:rsidR="002D2FB0" w:rsidRDefault="002D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42C5B" w14:textId="77777777" w:rsidR="0007012A" w:rsidRDefault="00070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D199" w14:textId="77777777" w:rsidR="0007012A" w:rsidRDefault="00070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0AEE" w14:textId="77777777" w:rsidR="0007012A" w:rsidRDefault="00070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247B" w14:textId="77777777" w:rsidR="002D2FB0" w:rsidRDefault="002D2FB0">
      <w:r>
        <w:separator/>
      </w:r>
    </w:p>
  </w:footnote>
  <w:footnote w:type="continuationSeparator" w:id="0">
    <w:p w14:paraId="54214F31" w14:textId="77777777" w:rsidR="002D2FB0" w:rsidRDefault="002D2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C0FD" w14:textId="77777777" w:rsidR="0007012A" w:rsidRDefault="00070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1C42" w14:textId="77777777" w:rsidR="0007012A" w:rsidRDefault="00070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A6930"/>
    <w:multiLevelType w:val="hybridMultilevel"/>
    <w:tmpl w:val="67F817CE"/>
    <w:lvl w:ilvl="0" w:tplc="9DF8DF12">
      <w:start w:val="11"/>
      <w:numFmt w:val="bullet"/>
      <w:lvlText w:val="-"/>
      <w:lvlJc w:val="left"/>
      <w:pPr>
        <w:ind w:left="644" w:hanging="360"/>
      </w:pPr>
      <w:rPr>
        <w:rFonts w:ascii="Times New Roman" w:eastAsia="Calibri"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02E7F96"/>
    <w:multiLevelType w:val="hybridMultilevel"/>
    <w:tmpl w:val="611A9560"/>
    <w:lvl w:ilvl="0" w:tplc="94422A54">
      <w:start w:val="11"/>
      <w:numFmt w:val="bullet"/>
      <w:lvlText w:val="-"/>
      <w:lvlJc w:val="left"/>
      <w:pPr>
        <w:ind w:left="644" w:hanging="360"/>
      </w:pPr>
      <w:rPr>
        <w:rFonts w:ascii="Times New Roman" w:eastAsia="SimSu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7D"/>
    <w:rsid w:val="00022E4A"/>
    <w:rsid w:val="00045816"/>
    <w:rsid w:val="000526E9"/>
    <w:rsid w:val="0007012A"/>
    <w:rsid w:val="00073639"/>
    <w:rsid w:val="00086715"/>
    <w:rsid w:val="000A6394"/>
    <w:rsid w:val="000B7FED"/>
    <w:rsid w:val="000C038A"/>
    <w:rsid w:val="000C6598"/>
    <w:rsid w:val="000D0164"/>
    <w:rsid w:val="000D44B3"/>
    <w:rsid w:val="00145D43"/>
    <w:rsid w:val="00147459"/>
    <w:rsid w:val="001544E5"/>
    <w:rsid w:val="0016283C"/>
    <w:rsid w:val="00192C46"/>
    <w:rsid w:val="001A08B3"/>
    <w:rsid w:val="001A1CD2"/>
    <w:rsid w:val="001A3BA4"/>
    <w:rsid w:val="001A7B60"/>
    <w:rsid w:val="001B52F0"/>
    <w:rsid w:val="001B7A65"/>
    <w:rsid w:val="001E41F3"/>
    <w:rsid w:val="001E5421"/>
    <w:rsid w:val="001F6246"/>
    <w:rsid w:val="00204D1E"/>
    <w:rsid w:val="00222FDF"/>
    <w:rsid w:val="00226CB5"/>
    <w:rsid w:val="00232121"/>
    <w:rsid w:val="0026004D"/>
    <w:rsid w:val="002640DD"/>
    <w:rsid w:val="00275D12"/>
    <w:rsid w:val="00281AC0"/>
    <w:rsid w:val="00284FEB"/>
    <w:rsid w:val="002860C4"/>
    <w:rsid w:val="002B5741"/>
    <w:rsid w:val="002D2FB0"/>
    <w:rsid w:val="002E472E"/>
    <w:rsid w:val="00305409"/>
    <w:rsid w:val="0034579F"/>
    <w:rsid w:val="003470FA"/>
    <w:rsid w:val="003609EF"/>
    <w:rsid w:val="0036231A"/>
    <w:rsid w:val="00374DD4"/>
    <w:rsid w:val="003752DB"/>
    <w:rsid w:val="003816A1"/>
    <w:rsid w:val="003E1A36"/>
    <w:rsid w:val="003F5447"/>
    <w:rsid w:val="00401645"/>
    <w:rsid w:val="00410371"/>
    <w:rsid w:val="00423B4C"/>
    <w:rsid w:val="004242F1"/>
    <w:rsid w:val="0043199F"/>
    <w:rsid w:val="00455DBD"/>
    <w:rsid w:val="004615CA"/>
    <w:rsid w:val="004B75B7"/>
    <w:rsid w:val="004E215E"/>
    <w:rsid w:val="0051580D"/>
    <w:rsid w:val="00520BB8"/>
    <w:rsid w:val="00547111"/>
    <w:rsid w:val="005626F0"/>
    <w:rsid w:val="00574C31"/>
    <w:rsid w:val="00592D74"/>
    <w:rsid w:val="005A355E"/>
    <w:rsid w:val="005D5470"/>
    <w:rsid w:val="005E2C44"/>
    <w:rsid w:val="005F74BB"/>
    <w:rsid w:val="006127C8"/>
    <w:rsid w:val="00617275"/>
    <w:rsid w:val="00621188"/>
    <w:rsid w:val="006257ED"/>
    <w:rsid w:val="00665C47"/>
    <w:rsid w:val="006730B7"/>
    <w:rsid w:val="00684A37"/>
    <w:rsid w:val="00695808"/>
    <w:rsid w:val="006A0189"/>
    <w:rsid w:val="006B38B4"/>
    <w:rsid w:val="006B46FB"/>
    <w:rsid w:val="006C0DF1"/>
    <w:rsid w:val="006C2812"/>
    <w:rsid w:val="006E21FB"/>
    <w:rsid w:val="0071216D"/>
    <w:rsid w:val="00730784"/>
    <w:rsid w:val="00741F71"/>
    <w:rsid w:val="00773210"/>
    <w:rsid w:val="007773E7"/>
    <w:rsid w:val="00786001"/>
    <w:rsid w:val="00792342"/>
    <w:rsid w:val="00796250"/>
    <w:rsid w:val="007977A8"/>
    <w:rsid w:val="007A1B8D"/>
    <w:rsid w:val="007B1A6E"/>
    <w:rsid w:val="007B512A"/>
    <w:rsid w:val="007C2097"/>
    <w:rsid w:val="007D6A07"/>
    <w:rsid w:val="007F52F8"/>
    <w:rsid w:val="007F7259"/>
    <w:rsid w:val="008040A8"/>
    <w:rsid w:val="008279FA"/>
    <w:rsid w:val="0084304D"/>
    <w:rsid w:val="00852953"/>
    <w:rsid w:val="008626E7"/>
    <w:rsid w:val="00870EE7"/>
    <w:rsid w:val="008863B9"/>
    <w:rsid w:val="008A45A6"/>
    <w:rsid w:val="008F3789"/>
    <w:rsid w:val="008F686C"/>
    <w:rsid w:val="00910BEC"/>
    <w:rsid w:val="009148DE"/>
    <w:rsid w:val="00941E30"/>
    <w:rsid w:val="00942F67"/>
    <w:rsid w:val="00945660"/>
    <w:rsid w:val="009777D9"/>
    <w:rsid w:val="00986CB0"/>
    <w:rsid w:val="00991B88"/>
    <w:rsid w:val="009A5753"/>
    <w:rsid w:val="009A579D"/>
    <w:rsid w:val="009C7EBF"/>
    <w:rsid w:val="009D3273"/>
    <w:rsid w:val="009E1A96"/>
    <w:rsid w:val="009E3297"/>
    <w:rsid w:val="009F734F"/>
    <w:rsid w:val="00A07B9C"/>
    <w:rsid w:val="00A2185B"/>
    <w:rsid w:val="00A246B6"/>
    <w:rsid w:val="00A26790"/>
    <w:rsid w:val="00A408E2"/>
    <w:rsid w:val="00A47093"/>
    <w:rsid w:val="00A47E70"/>
    <w:rsid w:val="00A50CF0"/>
    <w:rsid w:val="00A51437"/>
    <w:rsid w:val="00A71985"/>
    <w:rsid w:val="00A7671C"/>
    <w:rsid w:val="00AA2CBC"/>
    <w:rsid w:val="00AC5820"/>
    <w:rsid w:val="00AD1CD8"/>
    <w:rsid w:val="00AD46B8"/>
    <w:rsid w:val="00B06FCD"/>
    <w:rsid w:val="00B258BB"/>
    <w:rsid w:val="00B36777"/>
    <w:rsid w:val="00B637A2"/>
    <w:rsid w:val="00B67B97"/>
    <w:rsid w:val="00B74A60"/>
    <w:rsid w:val="00B968C8"/>
    <w:rsid w:val="00BA3EC5"/>
    <w:rsid w:val="00BA51D9"/>
    <w:rsid w:val="00BB5DFC"/>
    <w:rsid w:val="00BD279D"/>
    <w:rsid w:val="00BD3072"/>
    <w:rsid w:val="00BD6BB8"/>
    <w:rsid w:val="00C3460B"/>
    <w:rsid w:val="00C55515"/>
    <w:rsid w:val="00C61967"/>
    <w:rsid w:val="00C64862"/>
    <w:rsid w:val="00C66BA2"/>
    <w:rsid w:val="00C861C0"/>
    <w:rsid w:val="00C95985"/>
    <w:rsid w:val="00CA70B1"/>
    <w:rsid w:val="00CC0697"/>
    <w:rsid w:val="00CC5026"/>
    <w:rsid w:val="00CC68D0"/>
    <w:rsid w:val="00D03F9A"/>
    <w:rsid w:val="00D05BDC"/>
    <w:rsid w:val="00D06D51"/>
    <w:rsid w:val="00D24991"/>
    <w:rsid w:val="00D50255"/>
    <w:rsid w:val="00D57763"/>
    <w:rsid w:val="00D66520"/>
    <w:rsid w:val="00D74141"/>
    <w:rsid w:val="00D779E8"/>
    <w:rsid w:val="00DC45FC"/>
    <w:rsid w:val="00DE34CF"/>
    <w:rsid w:val="00DE5823"/>
    <w:rsid w:val="00E059ED"/>
    <w:rsid w:val="00E07E65"/>
    <w:rsid w:val="00E13F3D"/>
    <w:rsid w:val="00E21275"/>
    <w:rsid w:val="00E34898"/>
    <w:rsid w:val="00E419EB"/>
    <w:rsid w:val="00E42624"/>
    <w:rsid w:val="00E80BE9"/>
    <w:rsid w:val="00EA4634"/>
    <w:rsid w:val="00EB09B7"/>
    <w:rsid w:val="00EB4127"/>
    <w:rsid w:val="00EC3549"/>
    <w:rsid w:val="00EE6B21"/>
    <w:rsid w:val="00EE73A2"/>
    <w:rsid w:val="00EE7D7C"/>
    <w:rsid w:val="00EF7DB5"/>
    <w:rsid w:val="00F25D98"/>
    <w:rsid w:val="00F300FB"/>
    <w:rsid w:val="00F4383C"/>
    <w:rsid w:val="00F477C1"/>
    <w:rsid w:val="00F8450E"/>
    <w:rsid w:val="00F94DEC"/>
    <w:rsid w:val="00FB0618"/>
    <w:rsid w:val="00FB6386"/>
    <w:rsid w:val="00FF0A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F7DB5"/>
    <w:rPr>
      <w:rFonts w:ascii="Times New Roman" w:hAnsi="Times New Roman"/>
      <w:lang w:val="en-GB" w:eastAsia="en-US"/>
    </w:rPr>
  </w:style>
  <w:style w:type="paragraph" w:styleId="ListParagraph">
    <w:name w:val="List Paragraph"/>
    <w:basedOn w:val="Normal"/>
    <w:uiPriority w:val="34"/>
    <w:qFormat/>
    <w:rsid w:val="00A51437"/>
    <w:pPr>
      <w:ind w:left="720"/>
      <w:contextualSpacing/>
    </w:pPr>
  </w:style>
  <w:style w:type="character" w:customStyle="1" w:styleId="TFChar">
    <w:name w:val="TF Char"/>
    <w:link w:val="TF"/>
    <w:locked/>
    <w:rsid w:val="00D05BDC"/>
    <w:rPr>
      <w:rFonts w:ascii="Arial" w:hAnsi="Arial"/>
      <w:b/>
      <w:lang w:val="en-GB" w:eastAsia="en-US"/>
    </w:rPr>
  </w:style>
  <w:style w:type="character" w:customStyle="1" w:styleId="THChar">
    <w:name w:val="TH Char"/>
    <w:link w:val="TH"/>
    <w:locked/>
    <w:rsid w:val="00D05BDC"/>
    <w:rPr>
      <w:rFonts w:ascii="Arial" w:hAnsi="Arial"/>
      <w:b/>
      <w:lang w:val="en-GB" w:eastAsia="en-US"/>
    </w:rPr>
  </w:style>
  <w:style w:type="character" w:customStyle="1" w:styleId="NOChar">
    <w:name w:val="NO Char"/>
    <w:link w:val="NO"/>
    <w:locked/>
    <w:rsid w:val="00D05BDC"/>
    <w:rPr>
      <w:rFonts w:ascii="Times New Roman" w:hAnsi="Times New Roman"/>
      <w:lang w:val="en-GB" w:eastAsia="en-US"/>
    </w:rPr>
  </w:style>
  <w:style w:type="character" w:customStyle="1" w:styleId="B1Char">
    <w:name w:val="B1 Char"/>
    <w:link w:val="B1"/>
    <w:locked/>
    <w:rsid w:val="00D05B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6</Pages>
  <Words>1812</Words>
  <Characters>9291</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2022-03-14T12:46:00Z</dcterms:created>
  <dcterms:modified xsi:type="dcterms:W3CDTF">2022-03-29T07:33:00Z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